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/>
        <w:ind w:left="0" w:right="0" w:firstLine="54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Комитет по управлению государственным имуществом Кузбасса сообщает о возможном установлении публичного сервитута в интересах ООО «Газпром газораспределение Томск» в целях эксплуатации газопровода высокого давления с кадастровым номером 42:00:0000000:1877 наименование объекта: «Газопровод к отопительной котельной комплекса зданий военного городка войсковой части 6607 «Ягуновка» (г. Кемерово), расположенного на земельных участках с кадастровыми номерами 42:04:0319001:143, 42:04:0319001:144, в ООО «СХК Ягуновское» Кемеровского района Кемеровской области» (код объекта К-ТП/И-4), адрес (местонахождение) объекта: Российская Федерация, Кемеровская область - Кузбасс, Кемеровский городской округ, протяженностью 7633 метров», в отношении земельных участков с кадастровыми номерами: 42:04:0319001:143; 42:04:0000000:1514; 42:04:0000000:117; 42:04:0000000:711 , а также земли общего пользования общей площадью 20414 кв.м, (из которых 78 кв.м, в границах кадастрового квартала 42:04:0316002; 2872 кв.м, в границах кадастрового квартала 42:04:0319002; 311 кв.м, в границах кадастрового квартала 42:24:0101042; 16569 кв.м, в границах кадастрового квартала 42:04:0319001; 584кв.м. в границах кадастрового квартала 42:04:0320001, расположенных на территории Кемеровского городского округа и Кемеровского муниципального округа.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9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 650099, г. Кемерово пр. Советский, 58, в течении 30 дней со дня опубликования настоящего сообщения.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9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Время приема заинтересованных лиц для ознакомления с поступившим ходатайством об установлении публичного сервитута с 8-30 до 12-00 , с 13-00 до 17-30 понедельник - четверг;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59" w:lineRule="auto"/>
        <w:ind w:left="0" w:right="0" w:firstLine="600"/>
        <w:jc w:val="both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Сообщение о поступившем ходатайстве об установлении публичного сервитута размещается на официальных сайтах в информационно-телекоммуникационной сети «Интернет» </w:t>
      </w:r>
      <w:r>
        <w:fldChar w:fldCharType="begin"/>
      </w:r>
      <w:r>
        <w:rPr/>
        <w:instrText> HYPERLINK "http://www.kugi42.ru"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http://www.kugi42.ru</w:t>
      </w:r>
      <w:r>
        <w:fldChar w:fldCharType="end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/>
        <w:ind w:left="0" w:right="0" w:firstLine="600"/>
        <w:jc w:val="both"/>
        <w:sectPr>
          <w:headerReference w:type="default" r:id="rId5"/>
          <w:footnotePr>
            <w:pos w:val="pageBottom"/>
            <w:numFmt w:val="decimal"/>
            <w:numRestart w:val="continuous"/>
          </w:footnotePr>
          <w:pgSz w:w="11900" w:h="16840"/>
          <w:pgMar w:top="1854" w:right="752" w:bottom="1854" w:left="1164" w:header="0" w:footer="1426" w:gutter="0"/>
          <w:pgNumType w:start="1"/>
          <w:cols w:space="720"/>
          <w:noEndnote/>
          <w:rtlGutter w:val="0"/>
          <w:docGrid w:linePitch="360"/>
        </w:sectPr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 xml:space="preserve">Необходимость установления публичного сервитута обоснована Схемой территориального планирования Кемеровской области, утвержденной постановлением Коллегии Администрации Кемеровской области от 19.11.2009 № 458, размещенным на официальном сайте </w:t>
      </w:r>
      <w:r>
        <w:fldChar w:fldCharType="begin"/>
      </w:r>
      <w:r>
        <w:rPr/>
        <w:instrText> HYPERLINK "http://www.zakon.kemobl.ru" </w:instrText>
      </w:r>
      <w:r>
        <w:fldChar w:fldCharType="separate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http://www.zakon.kemobl.ru</w:t>
      </w:r>
      <w:r>
        <w:fldChar w:fldCharType="end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en-US" w:eastAsia="en-US" w:bidi="en-US"/>
        </w:rPr>
        <w:t>.</w:t>
      </w:r>
    </w:p>
    <w:p>
      <w:pPr>
        <w:pStyle w:val="Style2"/>
        <w:keepNext w:val="0"/>
        <w:keepLines w:val="0"/>
        <w:framePr w:w="6475" w:h="317" w:wrap="none" w:hAnchor="page" w:x="2892" w:y="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Описание местоположения границ публичного сервитута:</w:t>
      </w:r>
    </w:p>
    <w:p>
      <w:pPr>
        <w:widowControl w:val="0"/>
        <w:spacing w:line="360" w:lineRule="exact"/>
      </w:pPr>
      <w:r>
        <w:drawing>
          <wp:anchor distT="0" distB="0" distL="0" distR="0" simplePos="0" relativeHeight="62914692" behindDoc="1" locked="0" layoutInCell="1" allowOverlap="1">
            <wp:simplePos x="0" y="0"/>
            <wp:positionH relativeFrom="page">
              <wp:posOffset>1439545</wp:posOffset>
            </wp:positionH>
            <wp:positionV relativeFrom="margin">
              <wp:posOffset>941705</wp:posOffset>
            </wp:positionV>
            <wp:extent cx="4925695" cy="691261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ext cx="4925695" cy="691261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484" w:line="1" w:lineRule="exact"/>
      </w:pPr>
    </w:p>
    <w:p>
      <w:pPr>
        <w:widowControl w:val="0"/>
        <w:spacing w:line="1" w:lineRule="exact"/>
      </w:pPr>
    </w:p>
    <w:sectPr>
      <w:headerReference w:type="default" r:id="rId8"/>
      <w:footnotePr>
        <w:pos w:val="pageBottom"/>
        <w:numFmt w:val="decimal"/>
        <w:numRestart w:val="continuous"/>
      </w:footnotePr>
      <w:pgSz w:w="11900" w:h="16840"/>
      <w:pgMar w:top="935" w:right="1881" w:bottom="935" w:left="2267" w:header="507" w:footer="507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1577340</wp:posOffset>
              </wp:positionH>
              <wp:positionV relativeFrom="page">
                <wp:posOffset>884555</wp:posOffset>
              </wp:positionV>
              <wp:extent cx="4620895" cy="149225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4620895" cy="14922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Сообщение о возможном установлении публичного сервитута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4.2pt;margin-top:69.650000000000006pt;width:363.85000000000002pt;height:11.75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Сообщение о возможном установлении публичного сервитута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harStyle5">
    <w:name w:val="Колонтитул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after="200" w:line="257" w:lineRule="auto"/>
      <w:ind w:firstLine="40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4">
    <w:name w:val="Колонтитул (2)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image" Target="media/image1.jpeg" TargetMode="External"/><Relationship Id="rId8" Type="http://schemas.openxmlformats.org/officeDocument/2006/relationships/header" Target="header2.xml"/></Relationships>
</file>